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56481" w14:textId="671C2E47" w:rsidR="007C5358" w:rsidRDefault="00BF0041" w:rsidP="007C5358">
      <w:pPr>
        <w:pStyle w:val="Ttulo1"/>
        <w:pBdr>
          <w:bottom w:val="single" w:sz="4" w:space="1" w:color="ED7D31" w:themeColor="accent2"/>
        </w:pBdr>
        <w:spacing w:before="0" w:beforeAutospacing="0" w:after="0" w:afterAutospacing="0"/>
        <w:ind w:right="-91"/>
        <w:jc w:val="center"/>
        <w:rPr>
          <w:rFonts w:ascii="Century Gothic" w:eastAsia="Century Gothic" w:hAnsi="Century Gothic" w:cs="Century Gothic"/>
          <w:color w:val="F79646"/>
          <w:sz w:val="36"/>
          <w:szCs w:val="36"/>
        </w:rPr>
      </w:pPr>
      <w:r>
        <w:rPr>
          <w:rFonts w:ascii="Century Gothic" w:eastAsia="Century Gothic" w:hAnsi="Century Gothic" w:cs="Century Gothic"/>
          <w:color w:val="F79646"/>
          <w:sz w:val="36"/>
          <w:szCs w:val="36"/>
        </w:rPr>
        <w:t xml:space="preserve">NUEVA </w:t>
      </w:r>
      <w:r w:rsidR="007C5358" w:rsidRPr="007C5358">
        <w:rPr>
          <w:rFonts w:ascii="Century Gothic" w:eastAsia="Century Gothic" w:hAnsi="Century Gothic" w:cs="Century Gothic"/>
          <w:color w:val="F79646"/>
          <w:sz w:val="36"/>
          <w:szCs w:val="36"/>
        </w:rPr>
        <w:t xml:space="preserve">AMPLIACIÓN DEL PLAZO </w:t>
      </w:r>
    </w:p>
    <w:p w14:paraId="2AD7060C" w14:textId="77777777" w:rsidR="007C5358" w:rsidRPr="007C5358" w:rsidRDefault="007C5358" w:rsidP="007C5358">
      <w:pPr>
        <w:pStyle w:val="Ttulo1"/>
        <w:pBdr>
          <w:bottom w:val="single" w:sz="4" w:space="1" w:color="ED7D31" w:themeColor="accent2"/>
        </w:pBdr>
        <w:spacing w:before="0" w:beforeAutospacing="0" w:after="0" w:afterAutospacing="0"/>
        <w:ind w:right="-91"/>
        <w:jc w:val="center"/>
        <w:rPr>
          <w:rFonts w:ascii="Century Gothic" w:eastAsia="Century Gothic" w:hAnsi="Century Gothic" w:cs="Century Gothic"/>
          <w:color w:val="F79646"/>
          <w:sz w:val="22"/>
          <w:szCs w:val="22"/>
        </w:rPr>
      </w:pPr>
    </w:p>
    <w:p w14:paraId="60ACEDBB" w14:textId="61053A2B" w:rsidR="007C5358" w:rsidRPr="007C5358" w:rsidRDefault="007C5358" w:rsidP="007C5358">
      <w:pPr>
        <w:pStyle w:val="Ttulo1"/>
        <w:pBdr>
          <w:bottom w:val="single" w:sz="4" w:space="1" w:color="ED7D31" w:themeColor="accent2"/>
        </w:pBdr>
        <w:spacing w:before="0" w:beforeAutospacing="0" w:after="0" w:afterAutospacing="0"/>
        <w:ind w:right="-91"/>
        <w:jc w:val="center"/>
        <w:rPr>
          <w:rFonts w:ascii="Century Gothic" w:eastAsia="Century Gothic" w:hAnsi="Century Gothic" w:cs="Century Gothic"/>
          <w:color w:val="F79646"/>
          <w:sz w:val="28"/>
          <w:szCs w:val="28"/>
        </w:rPr>
      </w:pPr>
      <w:r w:rsidRPr="007C5358">
        <w:rPr>
          <w:rFonts w:ascii="Century Gothic" w:eastAsia="Century Gothic" w:hAnsi="Century Gothic" w:cs="Century Gothic"/>
          <w:color w:val="F79646"/>
          <w:sz w:val="28"/>
          <w:szCs w:val="28"/>
        </w:rPr>
        <w:t xml:space="preserve">CONVOCATORIA PARA INTEGRAR LA TERNA DE PERSONAS ASPIRANTES A OCUPAR EL CARGO DE TITULAR DE LA SECRETARÍA EJECUTIVA DEL SISTEMA </w:t>
      </w:r>
      <w:r w:rsidRPr="007C5358">
        <w:rPr>
          <w:rFonts w:ascii="Century Gothic" w:eastAsia="Century Gothic" w:hAnsi="Century Gothic" w:cs="Century Gothic"/>
          <w:color w:val="FF9900"/>
          <w:sz w:val="28"/>
          <w:szCs w:val="28"/>
        </w:rPr>
        <w:t>ANTICORRUPCIÓN DEL ESTADO DE QUINTANA ROO</w:t>
      </w:r>
    </w:p>
    <w:p w14:paraId="5CB7C11E" w14:textId="77777777" w:rsidR="007C5358" w:rsidRDefault="007C5358" w:rsidP="00290187">
      <w:pPr>
        <w:pStyle w:val="Ttulo1"/>
        <w:spacing w:before="0" w:beforeAutospacing="0" w:after="0" w:afterAutospacing="0"/>
        <w:ind w:right="-93"/>
        <w:jc w:val="both"/>
        <w:rPr>
          <w:rFonts w:ascii="Century Gothic" w:hAnsi="Century Gothic" w:cstheme="minorHAnsi"/>
          <w:b w:val="0"/>
          <w:bCs w:val="0"/>
          <w:color w:val="000000" w:themeColor="text1"/>
          <w:sz w:val="22"/>
          <w:szCs w:val="22"/>
        </w:rPr>
      </w:pPr>
    </w:p>
    <w:p w14:paraId="19D6321C" w14:textId="6DB6B3D5" w:rsidR="004213E8" w:rsidRPr="00405CAB" w:rsidRDefault="00290187" w:rsidP="00290187">
      <w:pPr>
        <w:pStyle w:val="Ttulo1"/>
        <w:spacing w:before="0" w:beforeAutospacing="0" w:after="0" w:afterAutospacing="0"/>
        <w:ind w:right="-93"/>
        <w:jc w:val="both"/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</w:pP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En complemento a la </w:t>
      </w:r>
      <w:r w:rsidR="004213E8" w:rsidRPr="00405CAB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Convocatoria para integrar la terna para personas aspirantes a ocupar el cargo de </w:t>
      </w:r>
      <w:r w:rsidR="007C5358" w:rsidRPr="00405CAB">
        <w:rPr>
          <w:rFonts w:ascii="Century Gothic" w:hAnsi="Century Gothic" w:cstheme="minorHAnsi"/>
          <w:color w:val="000000" w:themeColor="text1"/>
          <w:sz w:val="20"/>
          <w:szCs w:val="20"/>
        </w:rPr>
        <w:t>T</w:t>
      </w:r>
      <w:r w:rsidR="004213E8" w:rsidRPr="00405CAB">
        <w:rPr>
          <w:rFonts w:ascii="Century Gothic" w:hAnsi="Century Gothic" w:cstheme="minorHAnsi"/>
          <w:color w:val="000000" w:themeColor="text1"/>
          <w:sz w:val="20"/>
          <w:szCs w:val="20"/>
        </w:rPr>
        <w:t>itular de la Secretaría Ejecutiva del Sistema Anticorrupción del Estado de Quintana Roo</w:t>
      </w: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, se hacen las siguientes consideraciones:</w:t>
      </w:r>
    </w:p>
    <w:p w14:paraId="2F0B7FD1" w14:textId="77777777" w:rsidR="007C5358" w:rsidRPr="00405CAB" w:rsidRDefault="007C5358" w:rsidP="00290187">
      <w:pPr>
        <w:pStyle w:val="Ttulo1"/>
        <w:spacing w:before="0" w:beforeAutospacing="0" w:after="0" w:afterAutospacing="0"/>
        <w:ind w:right="-93"/>
        <w:jc w:val="both"/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</w:pPr>
    </w:p>
    <w:p w14:paraId="036F59D2" w14:textId="330F4ED9" w:rsidR="00034C90" w:rsidRPr="00405CAB" w:rsidRDefault="00034C90" w:rsidP="007C5358">
      <w:pPr>
        <w:pStyle w:val="Ttulo1"/>
        <w:numPr>
          <w:ilvl w:val="0"/>
          <w:numId w:val="1"/>
        </w:numPr>
        <w:spacing w:before="0" w:beforeAutospacing="0" w:after="0" w:afterAutospacing="0"/>
        <w:ind w:left="284" w:right="-93" w:hanging="283"/>
        <w:jc w:val="both"/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</w:pP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Que en fecha 4 de mayo fue publicada en </w:t>
      </w:r>
      <w:r w:rsidR="007C5358"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la página web y en las </w:t>
      </w: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redes sociales del Comité de Participación Ciudadana</w:t>
      </w:r>
      <w:r w:rsidR="007C5358"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 (CPC)</w:t>
      </w: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, así como en otros canales y medios, la convocatoria para integrar la terna.</w:t>
      </w:r>
    </w:p>
    <w:p w14:paraId="4A66F0B8" w14:textId="716AB9EA" w:rsidR="00B81C77" w:rsidRPr="00405CAB" w:rsidRDefault="00B81C77" w:rsidP="00B81C77">
      <w:pPr>
        <w:pStyle w:val="Ttulo1"/>
        <w:numPr>
          <w:ilvl w:val="0"/>
          <w:numId w:val="1"/>
        </w:numPr>
        <w:spacing w:before="0" w:beforeAutospacing="0" w:after="0" w:afterAutospacing="0"/>
        <w:ind w:left="284" w:right="-93" w:hanging="283"/>
        <w:jc w:val="both"/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</w:pP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Que en fecha 31 de mayo fueron aprobad</w:t>
      </w:r>
      <w:r w:rsid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a</w:t>
      </w: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s</w:t>
      </w:r>
      <w:r w:rsid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,</w:t>
      </w: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 en sesión ordinaria del CPC, modificaciones a las Bases CUARTA, SÉPTIMA Y OCTAVA de la Convocatoria.</w:t>
      </w:r>
    </w:p>
    <w:p w14:paraId="7491FB1F" w14:textId="61427CF4" w:rsidR="002E6397" w:rsidRPr="00405CAB" w:rsidRDefault="00B81C77" w:rsidP="00405CAB">
      <w:pPr>
        <w:pStyle w:val="Ttulo1"/>
        <w:numPr>
          <w:ilvl w:val="0"/>
          <w:numId w:val="1"/>
        </w:numPr>
        <w:spacing w:before="0" w:beforeAutospacing="0" w:after="0" w:afterAutospacing="0"/>
        <w:ind w:left="284" w:right="-93" w:hanging="284"/>
        <w:jc w:val="both"/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</w:pP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Que en fecha 2 de junio, </w:t>
      </w:r>
      <w:r w:rsid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fue aprobada, en sesión ordinaroa del CPC, la</w:t>
      </w: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 inclusión de dos últimos párrafos en la Base SEGUNDA</w:t>
      </w:r>
      <w:r w:rsid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 </w:t>
      </w:r>
      <w:r w:rsidR="00405CAB"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de la Convocatoria</w:t>
      </w: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.</w:t>
      </w:r>
    </w:p>
    <w:p w14:paraId="5A943082" w14:textId="4BEC778F" w:rsidR="00B81C77" w:rsidRPr="00405CAB" w:rsidRDefault="00B81C77" w:rsidP="00405CAB">
      <w:pPr>
        <w:pStyle w:val="Ttulo1"/>
        <w:numPr>
          <w:ilvl w:val="0"/>
          <w:numId w:val="1"/>
        </w:numPr>
        <w:spacing w:before="0" w:beforeAutospacing="0" w:after="0" w:afterAutospacing="0"/>
        <w:ind w:left="284" w:right="-93" w:hanging="284"/>
        <w:jc w:val="both"/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</w:pP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Que, por así ser necesario para el proceso, nuevamente se propone modificación de la</w:t>
      </w:r>
      <w:r w:rsid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s</w:t>
      </w: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 Base</w:t>
      </w:r>
      <w:r w:rsid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s</w:t>
      </w:r>
      <w:r w:rsidR="00034C90"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 </w:t>
      </w:r>
      <w:r w:rsidR="007C5358"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CUARTA</w:t>
      </w: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, SÉPTIMA y OCTAVA</w:t>
      </w:r>
      <w:r w:rsidR="00034C90"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 de </w:t>
      </w:r>
      <w:r w:rsidR="00BF0041"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>la</w:t>
      </w:r>
      <w:r w:rsidR="00034C90"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 convocatoria</w:t>
      </w: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 en los siguientes términos y alcances: </w:t>
      </w:r>
    </w:p>
    <w:p w14:paraId="1DBC8FF8" w14:textId="77777777" w:rsidR="002E6397" w:rsidRPr="00405CAB" w:rsidRDefault="002E6397" w:rsidP="002E6397">
      <w:pPr>
        <w:pStyle w:val="Ttulo1"/>
        <w:spacing w:before="0" w:beforeAutospacing="0" w:after="0" w:afterAutospacing="0"/>
        <w:ind w:left="284" w:right="-93"/>
        <w:jc w:val="both"/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</w:pPr>
    </w:p>
    <w:p w14:paraId="27729B17" w14:textId="21A1689D" w:rsidR="00290187" w:rsidRPr="00405CAB" w:rsidRDefault="00B81C77" w:rsidP="00B81C77">
      <w:pPr>
        <w:pStyle w:val="Ttulo1"/>
        <w:spacing w:before="0" w:beforeAutospacing="0" w:after="0" w:afterAutospacing="0"/>
        <w:ind w:left="284" w:right="-93"/>
        <w:jc w:val="both"/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</w:pPr>
      <w:r w:rsidRPr="00405CAB">
        <w:rPr>
          <w:rFonts w:ascii="Century Gothic" w:hAnsi="Century Gothic" w:cstheme="minorHAnsi"/>
          <w:color w:val="000000" w:themeColor="text1"/>
          <w:sz w:val="20"/>
          <w:szCs w:val="20"/>
        </w:rPr>
        <w:t>a)</w:t>
      </w:r>
      <w:r w:rsidR="00034C90"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 </w:t>
      </w:r>
      <w:r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Que en la Base CUARTA </w:t>
      </w:r>
      <w:r w:rsidR="00034C90" w:rsidRPr="00405CAB"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  <w:t xml:space="preserve">se señala el plazo en el cual será recibida la documentación, indicando: </w:t>
      </w:r>
    </w:p>
    <w:p w14:paraId="2FCDEC0A" w14:textId="77777777" w:rsidR="00034C90" w:rsidRPr="00405CAB" w:rsidRDefault="00034C90" w:rsidP="00034C90">
      <w:pPr>
        <w:pStyle w:val="Ttulo1"/>
        <w:spacing w:before="0" w:beforeAutospacing="0" w:after="0" w:afterAutospacing="0"/>
        <w:ind w:left="1080" w:right="-93"/>
        <w:jc w:val="both"/>
        <w:rPr>
          <w:rFonts w:ascii="Century Gothic" w:hAnsi="Century Gothic" w:cstheme="minorHAnsi"/>
          <w:b w:val="0"/>
          <w:bCs w:val="0"/>
          <w:color w:val="000000" w:themeColor="text1"/>
          <w:sz w:val="20"/>
          <w:szCs w:val="20"/>
        </w:rPr>
      </w:pPr>
    </w:p>
    <w:p w14:paraId="4EFC6097" w14:textId="161319A1" w:rsidR="00034C90" w:rsidRPr="00405CAB" w:rsidRDefault="00034C90" w:rsidP="007C5358">
      <w:pPr>
        <w:pStyle w:val="NormalWeb"/>
        <w:spacing w:before="0" w:beforeAutospacing="0" w:after="0" w:afterAutospacing="0"/>
        <w:ind w:left="851" w:right="333"/>
        <w:jc w:val="both"/>
        <w:rPr>
          <w:rFonts w:ascii="Century Gothic" w:hAnsi="Century Gothic" w:cstheme="minorHAnsi"/>
          <w:i/>
          <w:iCs/>
          <w:color w:val="000000" w:themeColor="text1"/>
          <w:sz w:val="18"/>
          <w:szCs w:val="18"/>
        </w:rPr>
      </w:pPr>
      <w:r w:rsidRPr="00405CAB">
        <w:rPr>
          <w:rFonts w:ascii="Century Gothic" w:hAnsi="Century Gothic" w:cstheme="minorHAnsi"/>
          <w:b/>
          <w:bCs/>
          <w:i/>
          <w:iCs/>
          <w:color w:val="000000" w:themeColor="text1"/>
          <w:sz w:val="18"/>
          <w:szCs w:val="18"/>
        </w:rPr>
        <w:t>…</w:t>
      </w:r>
      <w:r w:rsidRPr="00405CAB">
        <w:rPr>
          <w:rFonts w:ascii="Century Gothic" w:hAnsi="Century Gothic" w:cstheme="minorHAnsi"/>
          <w:i/>
          <w:iCs/>
          <w:color w:val="000000" w:themeColor="text1"/>
          <w:sz w:val="18"/>
          <w:szCs w:val="18"/>
        </w:rPr>
        <w:t xml:space="preserve">Las postulaciones serán recibidas a partir de las </w:t>
      </w:r>
      <w:r w:rsidRPr="00405CAB">
        <w:rPr>
          <w:rFonts w:ascii="Century Gothic" w:hAnsi="Century Gothic" w:cstheme="minorHAnsi"/>
          <w:i/>
          <w:iCs/>
          <w:color w:val="000000" w:themeColor="text1"/>
          <w:sz w:val="18"/>
          <w:szCs w:val="18"/>
          <w:shd w:val="clear" w:color="auto" w:fill="FFFFFF"/>
        </w:rPr>
        <w:t xml:space="preserve">09:00 horas del día </w:t>
      </w:r>
      <w:r w:rsidR="00BF0041" w:rsidRPr="00405CAB">
        <w:rPr>
          <w:rFonts w:ascii="Century Gothic" w:hAnsi="Century Gothic" w:cstheme="minorHAnsi"/>
          <w:i/>
          <w:iCs/>
          <w:color w:val="000000" w:themeColor="text1"/>
          <w:sz w:val="18"/>
          <w:szCs w:val="18"/>
          <w:shd w:val="clear" w:color="auto" w:fill="FFFFFF"/>
        </w:rPr>
        <w:t>4</w:t>
      </w:r>
      <w:r w:rsidRPr="00405CAB">
        <w:rPr>
          <w:rFonts w:ascii="Century Gothic" w:hAnsi="Century Gothic" w:cstheme="minorHAnsi"/>
          <w:i/>
          <w:iCs/>
          <w:color w:val="000000" w:themeColor="text1"/>
          <w:sz w:val="18"/>
          <w:szCs w:val="18"/>
          <w:shd w:val="clear" w:color="auto" w:fill="FFFFFF"/>
        </w:rPr>
        <w:t xml:space="preserve"> de mayo de 2023 hasta las 23:59 horas del día</w:t>
      </w:r>
      <w:r w:rsidR="00BF0041" w:rsidRPr="00405CAB">
        <w:rPr>
          <w:rFonts w:ascii="Century Gothic" w:hAnsi="Century Gothic" w:cstheme="minorHAnsi"/>
          <w:i/>
          <w:iCs/>
          <w:color w:val="000000" w:themeColor="text1"/>
          <w:sz w:val="18"/>
          <w:szCs w:val="18"/>
          <w:shd w:val="clear" w:color="auto" w:fill="FFFFFF"/>
        </w:rPr>
        <w:t xml:space="preserve"> 11 </w:t>
      </w:r>
      <w:r w:rsidRPr="00405CAB">
        <w:rPr>
          <w:rFonts w:ascii="Century Gothic" w:hAnsi="Century Gothic" w:cstheme="minorHAnsi"/>
          <w:i/>
          <w:iCs/>
          <w:color w:val="000000" w:themeColor="text1"/>
          <w:sz w:val="18"/>
          <w:szCs w:val="18"/>
          <w:shd w:val="clear" w:color="auto" w:fill="FFFFFF"/>
        </w:rPr>
        <w:t>de junio de 2023</w:t>
      </w:r>
      <w:r w:rsidRPr="00405CAB">
        <w:rPr>
          <w:rFonts w:ascii="Century Gothic" w:hAnsi="Century Gothic" w:cstheme="minorHAnsi"/>
          <w:i/>
          <w:iCs/>
          <w:color w:val="000000" w:themeColor="text1"/>
          <w:sz w:val="18"/>
          <w:szCs w:val="18"/>
        </w:rPr>
        <w:t>, horario Quintana Roo… </w:t>
      </w:r>
    </w:p>
    <w:p w14:paraId="396190BC" w14:textId="43126BEE" w:rsidR="00034C90" w:rsidRPr="00B81C77" w:rsidRDefault="00034C90" w:rsidP="00034C90">
      <w:pPr>
        <w:pStyle w:val="Ttulo1"/>
        <w:spacing w:before="0" w:beforeAutospacing="0" w:after="0" w:afterAutospacing="0"/>
        <w:ind w:left="1418" w:right="1467"/>
        <w:jc w:val="both"/>
        <w:rPr>
          <w:rFonts w:ascii="Century Gothic" w:hAnsi="Century Gothic" w:cstheme="minorHAnsi"/>
          <w:b w:val="0"/>
          <w:bCs w:val="0"/>
          <w:i/>
          <w:iCs/>
          <w:color w:val="000000" w:themeColor="text1"/>
          <w:sz w:val="24"/>
          <w:szCs w:val="24"/>
        </w:rPr>
      </w:pPr>
    </w:p>
    <w:p w14:paraId="722383B5" w14:textId="3AC45985" w:rsidR="00267EF8" w:rsidRPr="00405CAB" w:rsidRDefault="0077459B" w:rsidP="00405CAB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405CAB">
        <w:rPr>
          <w:rFonts w:ascii="Century Gothic" w:hAnsi="Century Gothic"/>
          <w:sz w:val="20"/>
          <w:szCs w:val="20"/>
        </w:rPr>
        <w:t xml:space="preserve">No </w:t>
      </w:r>
      <w:r w:rsidR="002E6397" w:rsidRPr="00405CAB">
        <w:rPr>
          <w:rFonts w:ascii="Century Gothic" w:hAnsi="Century Gothic"/>
          <w:sz w:val="20"/>
          <w:szCs w:val="20"/>
        </w:rPr>
        <w:t>obstante,</w:t>
      </w:r>
      <w:r w:rsidRPr="00405CAB">
        <w:rPr>
          <w:rFonts w:ascii="Century Gothic" w:hAnsi="Century Gothic"/>
          <w:sz w:val="20"/>
          <w:szCs w:val="20"/>
        </w:rPr>
        <w:t xml:space="preserve"> lo anterior, </w:t>
      </w:r>
      <w:r w:rsidR="004B012E" w:rsidRPr="00405CAB">
        <w:rPr>
          <w:rFonts w:ascii="Century Gothic" w:hAnsi="Century Gothic"/>
          <w:sz w:val="20"/>
          <w:szCs w:val="20"/>
        </w:rPr>
        <w:t>nuevamente se</w:t>
      </w:r>
      <w:r w:rsidRPr="00405CAB">
        <w:rPr>
          <w:rFonts w:ascii="Century Gothic" w:hAnsi="Century Gothic"/>
          <w:sz w:val="20"/>
          <w:szCs w:val="20"/>
        </w:rPr>
        <w:t xml:space="preserve"> modifica dicha Base </w:t>
      </w:r>
      <w:r w:rsidR="007C5358" w:rsidRPr="00405CAB">
        <w:rPr>
          <w:rFonts w:ascii="Century Gothic" w:hAnsi="Century Gothic"/>
          <w:sz w:val="20"/>
          <w:szCs w:val="20"/>
        </w:rPr>
        <w:t>CUARTA</w:t>
      </w:r>
      <w:r w:rsidRPr="00405CAB">
        <w:rPr>
          <w:rFonts w:ascii="Century Gothic" w:hAnsi="Century Gothic"/>
          <w:sz w:val="20"/>
          <w:szCs w:val="20"/>
        </w:rPr>
        <w:t>, para quedar como sigue:</w:t>
      </w:r>
    </w:p>
    <w:p w14:paraId="3BD37374" w14:textId="089F4C22" w:rsidR="0077459B" w:rsidRPr="00405CAB" w:rsidRDefault="0077459B" w:rsidP="007C5358">
      <w:pPr>
        <w:pStyle w:val="NormalWeb"/>
        <w:spacing w:before="0" w:beforeAutospacing="0" w:after="0" w:afterAutospacing="0"/>
        <w:ind w:left="851" w:right="333"/>
        <w:jc w:val="both"/>
        <w:rPr>
          <w:rFonts w:ascii="Century Gothic" w:hAnsi="Century Gothic" w:cstheme="minorHAnsi"/>
          <w:i/>
          <w:iCs/>
          <w:color w:val="000000" w:themeColor="text1"/>
          <w:sz w:val="18"/>
          <w:szCs w:val="18"/>
        </w:rPr>
      </w:pPr>
      <w:r w:rsidRPr="00405CAB">
        <w:rPr>
          <w:rFonts w:ascii="Century Gothic" w:hAnsi="Century Gothic" w:cstheme="minorHAnsi"/>
          <w:b/>
          <w:bCs/>
          <w:i/>
          <w:iCs/>
          <w:color w:val="000000" w:themeColor="text1"/>
          <w:sz w:val="18"/>
          <w:szCs w:val="18"/>
        </w:rPr>
        <w:t>…</w:t>
      </w:r>
      <w:r w:rsidRPr="00405CAB">
        <w:rPr>
          <w:rFonts w:ascii="Century Gothic" w:hAnsi="Century Gothic" w:cstheme="minorHAnsi"/>
          <w:i/>
          <w:iCs/>
          <w:color w:val="000000" w:themeColor="text1"/>
          <w:sz w:val="18"/>
          <w:szCs w:val="18"/>
        </w:rPr>
        <w:t xml:space="preserve">Las postulaciones serán recibidas a partir de las </w:t>
      </w:r>
      <w:r w:rsidRPr="00405CAB">
        <w:rPr>
          <w:rFonts w:ascii="Century Gothic" w:hAnsi="Century Gothic" w:cstheme="minorHAnsi"/>
          <w:i/>
          <w:iCs/>
          <w:color w:val="000000" w:themeColor="text1"/>
          <w:sz w:val="18"/>
          <w:szCs w:val="18"/>
          <w:shd w:val="clear" w:color="auto" w:fill="FFFFFF"/>
        </w:rPr>
        <w:t xml:space="preserve">09:00 horas del día 4 de mayo de 2023 hasta las 23:59 horas del día </w:t>
      </w:r>
      <w:r w:rsidRPr="00405CAB">
        <w:rPr>
          <w:rFonts w:ascii="Century Gothic" w:hAnsi="Century Gothic" w:cstheme="minorHAnsi"/>
          <w:i/>
          <w:iCs/>
          <w:color w:val="000000" w:themeColor="text1"/>
          <w:sz w:val="18"/>
          <w:szCs w:val="18"/>
          <w:u w:val="single"/>
          <w:shd w:val="clear" w:color="auto" w:fill="FFFFFF"/>
        </w:rPr>
        <w:t>1</w:t>
      </w:r>
      <w:r w:rsidR="00BF0041" w:rsidRPr="00405CAB">
        <w:rPr>
          <w:rFonts w:ascii="Century Gothic" w:hAnsi="Century Gothic" w:cstheme="minorHAnsi"/>
          <w:i/>
          <w:iCs/>
          <w:color w:val="000000" w:themeColor="text1"/>
          <w:sz w:val="18"/>
          <w:szCs w:val="18"/>
          <w:u w:val="single"/>
          <w:shd w:val="clear" w:color="auto" w:fill="FFFFFF"/>
        </w:rPr>
        <w:t>8</w:t>
      </w:r>
      <w:r w:rsidRPr="00405CAB">
        <w:rPr>
          <w:rFonts w:ascii="Century Gothic" w:hAnsi="Century Gothic" w:cstheme="minorHAnsi"/>
          <w:i/>
          <w:iCs/>
          <w:color w:val="000000" w:themeColor="text1"/>
          <w:sz w:val="18"/>
          <w:szCs w:val="18"/>
          <w:u w:val="single"/>
          <w:shd w:val="clear" w:color="auto" w:fill="FFFFFF"/>
        </w:rPr>
        <w:t xml:space="preserve"> de junio</w:t>
      </w:r>
      <w:r w:rsidRPr="00405CAB">
        <w:rPr>
          <w:rFonts w:ascii="Century Gothic" w:hAnsi="Century Gothic" w:cstheme="minorHAnsi"/>
          <w:i/>
          <w:iCs/>
          <w:color w:val="000000" w:themeColor="text1"/>
          <w:sz w:val="18"/>
          <w:szCs w:val="18"/>
          <w:shd w:val="clear" w:color="auto" w:fill="FFFFFF"/>
        </w:rPr>
        <w:t xml:space="preserve"> de 2023</w:t>
      </w:r>
      <w:r w:rsidRPr="00405CAB">
        <w:rPr>
          <w:rFonts w:ascii="Century Gothic" w:hAnsi="Century Gothic" w:cstheme="minorHAnsi"/>
          <w:i/>
          <w:iCs/>
          <w:color w:val="000000" w:themeColor="text1"/>
          <w:sz w:val="18"/>
          <w:szCs w:val="18"/>
        </w:rPr>
        <w:t>, horario Quintana Roo… </w:t>
      </w:r>
    </w:p>
    <w:p w14:paraId="1C7E2DCF" w14:textId="77777777" w:rsidR="00405CAB" w:rsidRDefault="00405CAB" w:rsidP="00405CAB">
      <w:pPr>
        <w:pBdr>
          <w:top w:val="nil"/>
          <w:left w:val="nil"/>
          <w:bottom w:val="nil"/>
          <w:right w:val="nil"/>
          <w:between w:val="nil"/>
        </w:pBdr>
        <w:ind w:right="-93"/>
        <w:jc w:val="both"/>
        <w:rPr>
          <w:rFonts w:ascii="Century Gothic" w:hAnsi="Century Gothic"/>
          <w:sz w:val="20"/>
          <w:szCs w:val="20"/>
        </w:rPr>
      </w:pPr>
    </w:p>
    <w:p w14:paraId="231C6409" w14:textId="44AF9D9E" w:rsidR="007C5358" w:rsidRPr="00405CAB" w:rsidRDefault="00405CAB" w:rsidP="00405CAB">
      <w:pPr>
        <w:pStyle w:val="Prrafode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567" w:right="-93"/>
        <w:jc w:val="both"/>
        <w:rPr>
          <w:rFonts w:ascii="Century Gothic" w:eastAsia="Century Gothic" w:hAnsi="Century Gothic" w:cs="Century Gothic"/>
          <w:bCs/>
          <w:color w:val="000000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Que</w:t>
      </w:r>
      <w:r w:rsidR="007C5358" w:rsidRPr="00405CAB">
        <w:rPr>
          <w:rFonts w:ascii="Century Gothic" w:hAnsi="Century Gothic"/>
          <w:sz w:val="20"/>
          <w:szCs w:val="20"/>
        </w:rPr>
        <w:t xml:space="preserve"> en la Base </w:t>
      </w:r>
      <w:r w:rsidR="007C5358" w:rsidRPr="00405CAB">
        <w:rPr>
          <w:rFonts w:ascii="Century Gothic" w:eastAsia="Century Gothic" w:hAnsi="Century Gothic" w:cs="Century Gothic"/>
          <w:bCs/>
          <w:sz w:val="20"/>
          <w:szCs w:val="20"/>
        </w:rPr>
        <w:t>SÉPTIMA de la Convocatoria</w:t>
      </w:r>
      <w:r w:rsidR="007C5358" w:rsidRPr="00405CAB">
        <w:rPr>
          <w:rFonts w:ascii="Century Gothic" w:eastAsia="Century Gothic" w:hAnsi="Century Gothic" w:cs="Century Gothic"/>
          <w:sz w:val="20"/>
          <w:szCs w:val="20"/>
        </w:rPr>
        <w:t>, que se señala el plazo para la publicación d</w:t>
      </w:r>
      <w:r w:rsidR="007C5358" w:rsidRPr="00405CAB">
        <w:rPr>
          <w:rFonts w:ascii="Century Gothic" w:eastAsia="Century Gothic" w:hAnsi="Century Gothic" w:cs="Century Gothic"/>
          <w:bCs/>
          <w:sz w:val="20"/>
          <w:szCs w:val="20"/>
        </w:rPr>
        <w:t>e lista de aspirantes que cumplieron con los requisitos de la Base SEGUNDA, indicando:</w:t>
      </w:r>
    </w:p>
    <w:p w14:paraId="7BA775CC" w14:textId="1090BB57" w:rsidR="007C5358" w:rsidRPr="00405CAB" w:rsidRDefault="007C5358" w:rsidP="007C535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851" w:right="333"/>
        <w:jc w:val="both"/>
        <w:rPr>
          <w:rFonts w:ascii="Century Gothic" w:eastAsia="Century Gothic" w:hAnsi="Century Gothic" w:cs="Century Gothic"/>
          <w:i/>
          <w:iCs/>
          <w:color w:val="000000"/>
          <w:sz w:val="18"/>
          <w:szCs w:val="18"/>
        </w:rPr>
      </w:pPr>
      <w:r w:rsidRPr="00405CAB">
        <w:rPr>
          <w:rFonts w:ascii="Century Gothic" w:eastAsia="Century Gothic" w:hAnsi="Century Gothic" w:cs="Century Gothic"/>
          <w:color w:val="000000"/>
          <w:sz w:val="18"/>
          <w:szCs w:val="18"/>
        </w:rPr>
        <w:t>…</w:t>
      </w:r>
      <w:r w:rsidRPr="00405CAB">
        <w:rPr>
          <w:rFonts w:ascii="Century Gothic" w:eastAsia="Century Gothic" w:hAnsi="Century Gothic" w:cs="Century Gothic"/>
          <w:i/>
          <w:iCs/>
          <w:color w:val="000000"/>
          <w:sz w:val="18"/>
          <w:szCs w:val="18"/>
        </w:rPr>
        <w:t xml:space="preserve">El listado con las postulaciones que se tengan PRESENTADAS será publicado por el CPC </w:t>
      </w:r>
      <w:r w:rsidRPr="00405CAB">
        <w:rPr>
          <w:rFonts w:ascii="Century Gothic" w:eastAsia="Century Gothic" w:hAnsi="Century Gothic" w:cs="Century Gothic"/>
          <w:i/>
          <w:iCs/>
          <w:sz w:val="18"/>
          <w:szCs w:val="18"/>
        </w:rPr>
        <w:t xml:space="preserve">a más tardar el día </w:t>
      </w:r>
      <w:r w:rsidR="00BF0041" w:rsidRPr="00405CAB">
        <w:rPr>
          <w:rFonts w:ascii="Century Gothic" w:eastAsia="Century Gothic" w:hAnsi="Century Gothic" w:cs="Century Gothic"/>
          <w:i/>
          <w:iCs/>
          <w:sz w:val="18"/>
          <w:szCs w:val="18"/>
          <w:highlight w:val="white"/>
        </w:rPr>
        <w:t>16</w:t>
      </w:r>
      <w:r w:rsidRPr="00405CAB">
        <w:rPr>
          <w:rFonts w:ascii="Century Gothic" w:eastAsia="Century Gothic" w:hAnsi="Century Gothic" w:cs="Century Gothic"/>
          <w:i/>
          <w:iCs/>
          <w:sz w:val="18"/>
          <w:szCs w:val="18"/>
          <w:highlight w:val="white"/>
        </w:rPr>
        <w:t xml:space="preserve"> de junio de 2023…</w:t>
      </w:r>
    </w:p>
    <w:p w14:paraId="6DB044A7" w14:textId="5DC43D23" w:rsidR="00BF0041" w:rsidRPr="00405CAB" w:rsidRDefault="007C5358" w:rsidP="00405CAB">
      <w:pPr>
        <w:pBdr>
          <w:top w:val="nil"/>
          <w:left w:val="nil"/>
          <w:bottom w:val="nil"/>
          <w:right w:val="nil"/>
          <w:between w:val="nil"/>
        </w:pBdr>
        <w:ind w:right="-93"/>
        <w:jc w:val="both"/>
        <w:rPr>
          <w:rFonts w:ascii="Century Gothic" w:eastAsia="Century Gothic" w:hAnsi="Century Gothic" w:cs="Century Gothic"/>
          <w:color w:val="000000"/>
          <w:sz w:val="20"/>
          <w:szCs w:val="20"/>
        </w:rPr>
      </w:pPr>
      <w:r w:rsidRPr="00405CAB">
        <w:rPr>
          <w:rFonts w:ascii="Century Gothic" w:eastAsia="Century Gothic" w:hAnsi="Century Gothic" w:cs="Century Gothic"/>
          <w:color w:val="000000"/>
          <w:sz w:val="20"/>
          <w:szCs w:val="20"/>
        </w:rPr>
        <w:t xml:space="preserve">No </w:t>
      </w:r>
      <w:r w:rsidR="00B81C77" w:rsidRPr="00405CAB">
        <w:rPr>
          <w:rFonts w:ascii="Century Gothic" w:eastAsia="Century Gothic" w:hAnsi="Century Gothic" w:cs="Century Gothic"/>
          <w:color w:val="000000"/>
          <w:sz w:val="20"/>
          <w:szCs w:val="20"/>
        </w:rPr>
        <w:t>obstante,</w:t>
      </w:r>
      <w:r w:rsidRPr="00405CAB">
        <w:rPr>
          <w:rFonts w:ascii="Century Gothic" w:eastAsia="Century Gothic" w:hAnsi="Century Gothic" w:cs="Century Gothic"/>
          <w:color w:val="000000"/>
          <w:sz w:val="20"/>
          <w:szCs w:val="20"/>
        </w:rPr>
        <w:t xml:space="preserve"> lo anterior, </w:t>
      </w:r>
      <w:r w:rsidR="004B012E" w:rsidRPr="00405CAB">
        <w:rPr>
          <w:rFonts w:ascii="Century Gothic" w:eastAsia="Century Gothic" w:hAnsi="Century Gothic" w:cs="Century Gothic"/>
          <w:color w:val="000000"/>
          <w:sz w:val="20"/>
          <w:szCs w:val="20"/>
        </w:rPr>
        <w:t>nuevamente se</w:t>
      </w:r>
      <w:r w:rsidRPr="00405CAB">
        <w:rPr>
          <w:rFonts w:ascii="Century Gothic" w:eastAsia="Century Gothic" w:hAnsi="Century Gothic" w:cs="Century Gothic"/>
          <w:color w:val="000000"/>
          <w:sz w:val="20"/>
          <w:szCs w:val="20"/>
        </w:rPr>
        <w:t xml:space="preserve"> modifica dicha Base </w:t>
      </w:r>
      <w:r w:rsidRPr="00405CAB">
        <w:rPr>
          <w:rFonts w:ascii="Century Gothic" w:eastAsia="Century Gothic" w:hAnsi="Century Gothic" w:cs="Century Gothic"/>
          <w:bCs/>
          <w:sz w:val="20"/>
          <w:szCs w:val="20"/>
        </w:rPr>
        <w:t>SÉPTIMA,</w:t>
      </w:r>
      <w:r w:rsidRPr="00405CAB">
        <w:rPr>
          <w:rFonts w:ascii="Century Gothic" w:eastAsia="Century Gothic" w:hAnsi="Century Gothic" w:cs="Century Gothic"/>
          <w:b/>
          <w:sz w:val="20"/>
          <w:szCs w:val="20"/>
        </w:rPr>
        <w:t xml:space="preserve"> </w:t>
      </w:r>
      <w:r w:rsidRPr="00405CAB">
        <w:rPr>
          <w:rFonts w:ascii="Century Gothic" w:eastAsia="Century Gothic" w:hAnsi="Century Gothic" w:cs="Century Gothic"/>
          <w:bCs/>
          <w:sz w:val="20"/>
          <w:szCs w:val="20"/>
        </w:rPr>
        <w:t>para quedar como sigue:</w:t>
      </w:r>
    </w:p>
    <w:p w14:paraId="31127F26" w14:textId="77777777" w:rsidR="00BF0041" w:rsidRPr="00B81C77" w:rsidRDefault="00BF0041" w:rsidP="00BF0041">
      <w:pPr>
        <w:pStyle w:val="Prrafodelista"/>
        <w:pBdr>
          <w:top w:val="nil"/>
          <w:left w:val="nil"/>
          <w:bottom w:val="nil"/>
          <w:right w:val="nil"/>
          <w:between w:val="nil"/>
        </w:pBdr>
        <w:ind w:left="284" w:right="-93"/>
        <w:jc w:val="both"/>
        <w:rPr>
          <w:rFonts w:ascii="Century Gothic" w:eastAsia="Century Gothic" w:hAnsi="Century Gothic" w:cs="Century Gothic"/>
          <w:color w:val="000000"/>
          <w:sz w:val="24"/>
          <w:szCs w:val="24"/>
        </w:rPr>
      </w:pPr>
    </w:p>
    <w:p w14:paraId="2FC7F027" w14:textId="081C0F8B" w:rsidR="007C5358" w:rsidRPr="00405CAB" w:rsidRDefault="007C5358" w:rsidP="007C5358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 w:right="333"/>
        <w:jc w:val="both"/>
        <w:rPr>
          <w:rFonts w:ascii="Century Gothic" w:eastAsia="Century Gothic" w:hAnsi="Century Gothic" w:cs="Century Gothic"/>
          <w:i/>
          <w:iCs/>
          <w:sz w:val="18"/>
          <w:szCs w:val="18"/>
        </w:rPr>
      </w:pPr>
      <w:r w:rsidRPr="00405CAB">
        <w:rPr>
          <w:rFonts w:ascii="Century Gothic" w:eastAsia="Century Gothic" w:hAnsi="Century Gothic" w:cs="Century Gothic"/>
          <w:color w:val="000000"/>
          <w:sz w:val="18"/>
          <w:szCs w:val="18"/>
        </w:rPr>
        <w:t>…</w:t>
      </w:r>
      <w:r w:rsidRPr="00405CAB">
        <w:rPr>
          <w:rFonts w:ascii="Century Gothic" w:eastAsia="Century Gothic" w:hAnsi="Century Gothic" w:cs="Century Gothic"/>
          <w:i/>
          <w:iCs/>
          <w:color w:val="000000"/>
          <w:sz w:val="18"/>
          <w:szCs w:val="18"/>
        </w:rPr>
        <w:t xml:space="preserve">El listado con las postulaciones que se tengan PRESENTADAS será publicado por el CPC </w:t>
      </w:r>
      <w:r w:rsidRPr="00405CAB">
        <w:rPr>
          <w:rFonts w:ascii="Century Gothic" w:eastAsia="Century Gothic" w:hAnsi="Century Gothic" w:cs="Century Gothic"/>
          <w:i/>
          <w:iCs/>
          <w:sz w:val="18"/>
          <w:szCs w:val="18"/>
        </w:rPr>
        <w:t xml:space="preserve">a más tardar el </w:t>
      </w:r>
      <w:r w:rsidRPr="00405CAB">
        <w:rPr>
          <w:rFonts w:ascii="Century Gothic" w:eastAsia="Century Gothic" w:hAnsi="Century Gothic" w:cs="Century Gothic"/>
          <w:i/>
          <w:iCs/>
          <w:sz w:val="18"/>
          <w:szCs w:val="18"/>
          <w:u w:val="single"/>
        </w:rPr>
        <w:t xml:space="preserve">día </w:t>
      </w:r>
      <w:r w:rsidRPr="00405CAB">
        <w:rPr>
          <w:rFonts w:ascii="Century Gothic" w:eastAsia="Century Gothic" w:hAnsi="Century Gothic" w:cs="Century Gothic"/>
          <w:i/>
          <w:iCs/>
          <w:sz w:val="18"/>
          <w:szCs w:val="18"/>
          <w:highlight w:val="white"/>
          <w:u w:val="single"/>
        </w:rPr>
        <w:t>2</w:t>
      </w:r>
      <w:r w:rsidR="00BF0041" w:rsidRPr="00405CAB">
        <w:rPr>
          <w:rFonts w:ascii="Century Gothic" w:eastAsia="Century Gothic" w:hAnsi="Century Gothic" w:cs="Century Gothic"/>
          <w:i/>
          <w:iCs/>
          <w:sz w:val="18"/>
          <w:szCs w:val="18"/>
          <w:highlight w:val="white"/>
          <w:u w:val="single"/>
        </w:rPr>
        <w:t>6</w:t>
      </w:r>
      <w:r w:rsidRPr="00405CAB">
        <w:rPr>
          <w:rFonts w:ascii="Century Gothic" w:eastAsia="Century Gothic" w:hAnsi="Century Gothic" w:cs="Century Gothic"/>
          <w:i/>
          <w:iCs/>
          <w:sz w:val="18"/>
          <w:szCs w:val="18"/>
          <w:highlight w:val="white"/>
          <w:u w:val="single"/>
        </w:rPr>
        <w:t xml:space="preserve"> de junio</w:t>
      </w:r>
      <w:r w:rsidRPr="00405CAB">
        <w:rPr>
          <w:rFonts w:ascii="Century Gothic" w:eastAsia="Century Gothic" w:hAnsi="Century Gothic" w:cs="Century Gothic"/>
          <w:i/>
          <w:iCs/>
          <w:sz w:val="18"/>
          <w:szCs w:val="18"/>
          <w:highlight w:val="white"/>
        </w:rPr>
        <w:t xml:space="preserve"> de 2023…</w:t>
      </w:r>
    </w:p>
    <w:p w14:paraId="378CEAA3" w14:textId="77777777" w:rsidR="00B81C77" w:rsidRPr="00B81C77" w:rsidRDefault="00B81C77" w:rsidP="007C5358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 w:right="333"/>
        <w:jc w:val="both"/>
        <w:rPr>
          <w:rFonts w:ascii="Century Gothic" w:eastAsia="Century Gothic" w:hAnsi="Century Gothic" w:cs="Century Gothic"/>
          <w:i/>
          <w:iCs/>
          <w:sz w:val="24"/>
          <w:szCs w:val="24"/>
        </w:rPr>
      </w:pPr>
    </w:p>
    <w:p w14:paraId="5F4A0AFE" w14:textId="428F12AA" w:rsidR="007C5358" w:rsidRPr="00405CAB" w:rsidRDefault="00405CAB" w:rsidP="00405CAB">
      <w:pPr>
        <w:pStyle w:val="Prrafode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right="-93"/>
        <w:jc w:val="both"/>
        <w:rPr>
          <w:rFonts w:ascii="Century Gothic" w:eastAsia="Century Gothic" w:hAnsi="Century Gothic" w:cs="Century Gothic"/>
          <w:color w:val="000000"/>
          <w:sz w:val="20"/>
          <w:szCs w:val="20"/>
        </w:rPr>
      </w:pPr>
      <w:r>
        <w:rPr>
          <w:rFonts w:ascii="Century Gothic" w:eastAsia="Century Gothic" w:hAnsi="Century Gothic" w:cs="Century Gothic"/>
          <w:color w:val="000000"/>
          <w:sz w:val="20"/>
          <w:szCs w:val="20"/>
        </w:rPr>
        <w:t xml:space="preserve">Que </w:t>
      </w:r>
      <w:r w:rsidR="007C5358" w:rsidRPr="00405CAB">
        <w:rPr>
          <w:rFonts w:ascii="Century Gothic" w:eastAsia="Century Gothic" w:hAnsi="Century Gothic" w:cs="Century Gothic"/>
          <w:color w:val="000000"/>
          <w:sz w:val="20"/>
          <w:szCs w:val="20"/>
        </w:rPr>
        <w:t>en la Base OCTAVA de la Convocatoria</w:t>
      </w:r>
      <w:r w:rsidR="00BF0041" w:rsidRPr="00405CAB">
        <w:rPr>
          <w:rFonts w:ascii="Century Gothic" w:eastAsia="Century Gothic" w:hAnsi="Century Gothic" w:cs="Century Gothic"/>
          <w:color w:val="000000"/>
          <w:sz w:val="20"/>
          <w:szCs w:val="20"/>
        </w:rPr>
        <w:t xml:space="preserve">, </w:t>
      </w:r>
      <w:r w:rsidR="007C5358" w:rsidRPr="00405CAB">
        <w:rPr>
          <w:rFonts w:ascii="Century Gothic" w:eastAsia="Century Gothic" w:hAnsi="Century Gothic" w:cs="Century Gothic"/>
          <w:color w:val="000000"/>
          <w:sz w:val="20"/>
          <w:szCs w:val="20"/>
        </w:rPr>
        <w:t>que se señalan las fases del proceso de selección desahogándose en las siguientes fechas:</w:t>
      </w:r>
    </w:p>
    <w:tbl>
      <w:tblPr>
        <w:tblW w:w="8686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07"/>
        <w:gridCol w:w="2879"/>
      </w:tblGrid>
      <w:tr w:rsidR="007C5358" w:rsidRPr="00405CAB" w14:paraId="28F70B29" w14:textId="77777777" w:rsidTr="008E15D0">
        <w:trPr>
          <w:tblHeader/>
        </w:trPr>
        <w:tc>
          <w:tcPr>
            <w:tcW w:w="5807" w:type="dxa"/>
          </w:tcPr>
          <w:p w14:paraId="3694AB49" w14:textId="77777777" w:rsidR="007C5358" w:rsidRPr="00405CAB" w:rsidRDefault="007C5358" w:rsidP="008E15D0">
            <w:pPr>
              <w:ind w:right="-93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 w:rsidRPr="00405CAB"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FASE 1. Publicación y difusión de la convocatoria.</w:t>
            </w:r>
          </w:p>
        </w:tc>
        <w:tc>
          <w:tcPr>
            <w:tcW w:w="2879" w:type="dxa"/>
          </w:tcPr>
          <w:p w14:paraId="007BD069" w14:textId="507C3809" w:rsidR="007C5358" w:rsidRPr="00405CAB" w:rsidRDefault="007C5358" w:rsidP="008E15D0">
            <w:pPr>
              <w:ind w:right="-93"/>
              <w:jc w:val="center"/>
              <w:rPr>
                <w:rFonts w:ascii="Century Gothic" w:eastAsia="Century Gothic" w:hAnsi="Century Gothic" w:cs="Century Gothic"/>
                <w:b/>
                <w:bCs/>
                <w:sz w:val="18"/>
                <w:szCs w:val="18"/>
              </w:rPr>
            </w:pPr>
            <w:r w:rsidRPr="00405CAB">
              <w:rPr>
                <w:rFonts w:ascii="Century Gothic" w:eastAsia="Century Gothic" w:hAnsi="Century Gothic" w:cs="Century Gothic"/>
                <w:b/>
                <w:bCs/>
                <w:sz w:val="18"/>
                <w:szCs w:val="18"/>
              </w:rPr>
              <w:t xml:space="preserve">4 de mayo – </w:t>
            </w:r>
            <w:r w:rsidR="00BF0041" w:rsidRPr="00405CAB">
              <w:rPr>
                <w:rFonts w:ascii="Century Gothic" w:eastAsia="Century Gothic" w:hAnsi="Century Gothic" w:cs="Century Gothic"/>
                <w:b/>
                <w:bCs/>
                <w:sz w:val="18"/>
                <w:szCs w:val="18"/>
              </w:rPr>
              <w:t>11</w:t>
            </w:r>
            <w:r w:rsidRPr="00405CAB">
              <w:rPr>
                <w:rFonts w:ascii="Century Gothic" w:eastAsia="Century Gothic" w:hAnsi="Century Gothic" w:cs="Century Gothic"/>
                <w:b/>
                <w:bCs/>
                <w:sz w:val="18"/>
                <w:szCs w:val="18"/>
              </w:rPr>
              <w:t xml:space="preserve"> de junio</w:t>
            </w:r>
          </w:p>
        </w:tc>
      </w:tr>
      <w:tr w:rsidR="007C5358" w:rsidRPr="00405CAB" w14:paraId="42DF507F" w14:textId="77777777" w:rsidTr="008E15D0">
        <w:trPr>
          <w:tblHeader/>
        </w:trPr>
        <w:tc>
          <w:tcPr>
            <w:tcW w:w="5807" w:type="dxa"/>
          </w:tcPr>
          <w:p w14:paraId="2873F485" w14:textId="77777777" w:rsidR="007C5358" w:rsidRPr="00405CAB" w:rsidRDefault="007C5358" w:rsidP="008E15D0">
            <w:pPr>
              <w:ind w:right="-93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 w:rsidRPr="00405CAB"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FASE 2. Evaluación de los perfiles de las personas aspirantes </w:t>
            </w:r>
          </w:p>
          <w:p w14:paraId="03786262" w14:textId="77777777" w:rsidR="007C5358" w:rsidRPr="00405CAB" w:rsidRDefault="007C5358" w:rsidP="007C5358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06" w:right="35"/>
              <w:jc w:val="both"/>
              <w:rPr>
                <w:rFonts w:ascii="Century Gothic" w:eastAsia="Century Gothic" w:hAnsi="Century Gothic" w:cs="Century Gothic"/>
                <w:color w:val="000000"/>
                <w:sz w:val="18"/>
                <w:szCs w:val="18"/>
              </w:rPr>
            </w:pPr>
            <w:r w:rsidRPr="00405CAB">
              <w:rPr>
                <w:rFonts w:ascii="Century Gothic" w:eastAsia="Century Gothic" w:hAnsi="Century Gothic" w:cs="Century Gothic"/>
                <w:color w:val="000000"/>
                <w:sz w:val="18"/>
                <w:szCs w:val="18"/>
                <w:u w:val="single"/>
              </w:rPr>
              <w:t>Determinación de la elegibilidad:</w:t>
            </w:r>
            <w:r w:rsidRPr="00405CAB">
              <w:rPr>
                <w:rFonts w:ascii="Century Gothic" w:eastAsia="Century Gothic" w:hAnsi="Century Gothic" w:cs="Century Gothic"/>
                <w:color w:val="000000"/>
                <w:sz w:val="18"/>
                <w:szCs w:val="18"/>
              </w:rPr>
              <w:t xml:space="preserve"> cumplimiento de requisitos documentales</w:t>
            </w:r>
          </w:p>
          <w:p w14:paraId="3C62ED15" w14:textId="77777777" w:rsidR="007C5358" w:rsidRPr="00405CAB" w:rsidRDefault="007C5358" w:rsidP="007C5358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06" w:right="35"/>
              <w:jc w:val="both"/>
              <w:rPr>
                <w:rFonts w:ascii="Century Gothic" w:eastAsia="Century Gothic" w:hAnsi="Century Gothic" w:cs="Century Gothic"/>
                <w:color w:val="000000"/>
                <w:sz w:val="18"/>
                <w:szCs w:val="18"/>
              </w:rPr>
            </w:pPr>
            <w:r w:rsidRPr="00405CAB">
              <w:rPr>
                <w:rFonts w:ascii="Century Gothic" w:eastAsia="Century Gothic" w:hAnsi="Century Gothic" w:cs="Century Gothic"/>
                <w:color w:val="000000"/>
                <w:sz w:val="18"/>
                <w:szCs w:val="18"/>
                <w:u w:val="single"/>
              </w:rPr>
              <w:t xml:space="preserve">Valoración de la información curricular </w:t>
            </w:r>
            <w:r w:rsidRPr="00405CAB">
              <w:rPr>
                <w:rFonts w:ascii="Century Gothic" w:eastAsia="Century Gothic" w:hAnsi="Century Gothic" w:cs="Century Gothic"/>
                <w:sz w:val="18"/>
                <w:szCs w:val="18"/>
                <w:u w:val="single"/>
              </w:rPr>
              <w:t>y programa de trabajo</w:t>
            </w:r>
          </w:p>
          <w:p w14:paraId="3A2E058D" w14:textId="77777777" w:rsidR="007C5358" w:rsidRPr="00405CAB" w:rsidRDefault="007C5358" w:rsidP="007C535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3" w:right="35"/>
              <w:jc w:val="both"/>
              <w:rPr>
                <w:rFonts w:ascii="Century Gothic" w:eastAsia="Century Gothic" w:hAnsi="Century Gothic" w:cs="Century Gothic"/>
                <w:color w:val="000000"/>
                <w:sz w:val="18"/>
                <w:szCs w:val="18"/>
              </w:rPr>
            </w:pPr>
            <w:r w:rsidRPr="00405CAB">
              <w:rPr>
                <w:rFonts w:ascii="Century Gothic" w:eastAsia="Century Gothic" w:hAnsi="Century Gothic" w:cs="Century Gothic"/>
                <w:color w:val="000000"/>
                <w:sz w:val="18"/>
                <w:szCs w:val="18"/>
                <w:u w:val="single"/>
              </w:rPr>
              <w:t>Entrevista y solución de caso práctico</w:t>
            </w:r>
          </w:p>
        </w:tc>
        <w:tc>
          <w:tcPr>
            <w:tcW w:w="2879" w:type="dxa"/>
          </w:tcPr>
          <w:p w14:paraId="1297B5F6" w14:textId="28E347EE" w:rsidR="007C5358" w:rsidRPr="00405CAB" w:rsidRDefault="00BF0041" w:rsidP="008E15D0">
            <w:pPr>
              <w:ind w:right="-93"/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 w:rsidRPr="00405CAB"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12</w:t>
            </w:r>
            <w:r w:rsidR="007C5358" w:rsidRPr="00405CAB"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 de junio – 31 de julio</w:t>
            </w:r>
          </w:p>
          <w:p w14:paraId="7503C480" w14:textId="2741F7C0" w:rsidR="007C5358" w:rsidRPr="00405CAB" w:rsidRDefault="00BF0041" w:rsidP="00405CAB">
            <w:pPr>
              <w:ind w:right="-93"/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 w:rsidRPr="00405CAB"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12 </w:t>
            </w:r>
            <w:r w:rsidR="007C5358" w:rsidRPr="00405CAB">
              <w:rPr>
                <w:rFonts w:ascii="Century Gothic" w:eastAsia="Century Gothic" w:hAnsi="Century Gothic" w:cs="Century Gothic"/>
                <w:sz w:val="18"/>
                <w:szCs w:val="18"/>
              </w:rPr>
              <w:t>de junio - 16 de junio</w:t>
            </w:r>
          </w:p>
          <w:p w14:paraId="62CB665C" w14:textId="330229A1" w:rsidR="007C5358" w:rsidRPr="00405CAB" w:rsidRDefault="007C5358" w:rsidP="007C5358">
            <w:pPr>
              <w:ind w:right="-93"/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 w:rsidRPr="00405CAB">
              <w:rPr>
                <w:rFonts w:ascii="Century Gothic" w:eastAsia="Century Gothic" w:hAnsi="Century Gothic" w:cs="Century Gothic"/>
                <w:sz w:val="18"/>
                <w:szCs w:val="18"/>
              </w:rPr>
              <w:t>19 de junio -  7 de julio</w:t>
            </w:r>
          </w:p>
          <w:p w14:paraId="3022D201" w14:textId="77777777" w:rsidR="007C5358" w:rsidRPr="00405CAB" w:rsidRDefault="007C5358" w:rsidP="007C5358">
            <w:pPr>
              <w:ind w:right="-93"/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 w:rsidRPr="00405CAB">
              <w:rPr>
                <w:rFonts w:ascii="Century Gothic" w:eastAsia="Century Gothic" w:hAnsi="Century Gothic" w:cs="Century Gothic"/>
                <w:sz w:val="18"/>
                <w:szCs w:val="18"/>
              </w:rPr>
              <w:t>10 de julio - 21 de julio</w:t>
            </w:r>
          </w:p>
        </w:tc>
      </w:tr>
      <w:tr w:rsidR="007C5358" w:rsidRPr="00405CAB" w14:paraId="7CC17A25" w14:textId="77777777" w:rsidTr="008E15D0">
        <w:trPr>
          <w:tblHeader/>
        </w:trPr>
        <w:tc>
          <w:tcPr>
            <w:tcW w:w="5807" w:type="dxa"/>
          </w:tcPr>
          <w:p w14:paraId="0C1FF3B4" w14:textId="77777777" w:rsidR="007C5358" w:rsidRPr="00405CAB" w:rsidRDefault="007C5358" w:rsidP="008E15D0">
            <w:pPr>
              <w:ind w:right="-93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 w:rsidRPr="00405CAB"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FASE 3. Deliberación para la conformación de la terna y turnado al Órgano de Gobierno del SAEQROO.</w:t>
            </w:r>
          </w:p>
        </w:tc>
        <w:tc>
          <w:tcPr>
            <w:tcW w:w="2879" w:type="dxa"/>
          </w:tcPr>
          <w:p w14:paraId="44689FA6" w14:textId="75C34C79" w:rsidR="007C5358" w:rsidRPr="00405CAB" w:rsidRDefault="007C5358" w:rsidP="007C5358">
            <w:pPr>
              <w:ind w:right="-93"/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 w:rsidRPr="00405CAB"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1 de agosto - 8 de agosto</w:t>
            </w:r>
          </w:p>
        </w:tc>
      </w:tr>
    </w:tbl>
    <w:p w14:paraId="0107CD0B" w14:textId="77777777" w:rsidR="00405CAB" w:rsidRDefault="00405CAB" w:rsidP="00405CAB">
      <w:pPr>
        <w:jc w:val="both"/>
        <w:rPr>
          <w:rFonts w:ascii="Century Gothic" w:hAnsi="Century Gothic"/>
          <w:sz w:val="20"/>
          <w:szCs w:val="20"/>
        </w:rPr>
      </w:pPr>
    </w:p>
    <w:p w14:paraId="3F81BD28" w14:textId="4537997B" w:rsidR="007C5358" w:rsidRPr="00405CAB" w:rsidRDefault="007C5358" w:rsidP="00405CAB">
      <w:pPr>
        <w:jc w:val="both"/>
        <w:rPr>
          <w:rFonts w:ascii="Century Gothic" w:hAnsi="Century Gothic"/>
          <w:sz w:val="20"/>
          <w:szCs w:val="20"/>
        </w:rPr>
      </w:pPr>
      <w:r w:rsidRPr="00405CAB">
        <w:rPr>
          <w:rFonts w:ascii="Century Gothic" w:hAnsi="Century Gothic"/>
          <w:sz w:val="20"/>
          <w:szCs w:val="20"/>
        </w:rPr>
        <w:t xml:space="preserve">No </w:t>
      </w:r>
      <w:r w:rsidR="00365B35" w:rsidRPr="00405CAB">
        <w:rPr>
          <w:rFonts w:ascii="Century Gothic" w:hAnsi="Century Gothic"/>
          <w:sz w:val="20"/>
          <w:szCs w:val="20"/>
        </w:rPr>
        <w:t>obstante,</w:t>
      </w:r>
      <w:r w:rsidRPr="00405CAB">
        <w:rPr>
          <w:rFonts w:ascii="Century Gothic" w:hAnsi="Century Gothic"/>
          <w:sz w:val="20"/>
          <w:szCs w:val="20"/>
        </w:rPr>
        <w:t xml:space="preserve"> lo anterior, </w:t>
      </w:r>
      <w:r w:rsidR="004B012E" w:rsidRPr="00405CAB">
        <w:rPr>
          <w:rFonts w:ascii="Century Gothic" w:hAnsi="Century Gothic"/>
          <w:sz w:val="20"/>
          <w:szCs w:val="20"/>
        </w:rPr>
        <w:t xml:space="preserve">nuevamente se </w:t>
      </w:r>
      <w:r w:rsidRPr="00405CAB">
        <w:rPr>
          <w:rFonts w:ascii="Century Gothic" w:hAnsi="Century Gothic"/>
          <w:sz w:val="20"/>
          <w:szCs w:val="20"/>
        </w:rPr>
        <w:t>modifica la tabla contenida en la Base OCTAVA para quedar como sigue:</w:t>
      </w:r>
    </w:p>
    <w:tbl>
      <w:tblPr>
        <w:tblW w:w="8686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07"/>
        <w:gridCol w:w="2879"/>
      </w:tblGrid>
      <w:tr w:rsidR="00BF0041" w:rsidRPr="00405CAB" w14:paraId="34955DB8" w14:textId="77777777" w:rsidTr="00BF0041">
        <w:trPr>
          <w:tblHeader/>
        </w:trPr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053A0" w14:textId="77777777" w:rsidR="00BF0041" w:rsidRPr="00405CAB" w:rsidRDefault="00BF0041" w:rsidP="00BF0041">
            <w:pPr>
              <w:ind w:right="-93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 w:rsidRPr="00405CAB"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FASE 1. Publicación y difusión de la convocatoria.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4DB7F" w14:textId="77777777" w:rsidR="00BF0041" w:rsidRPr="00405CAB" w:rsidRDefault="00BF0041" w:rsidP="00BF0041">
            <w:pPr>
              <w:ind w:right="-93"/>
              <w:jc w:val="center"/>
              <w:rPr>
                <w:rFonts w:ascii="Century Gothic" w:eastAsia="Century Gothic" w:hAnsi="Century Gothic" w:cs="Century Gothic"/>
                <w:b/>
                <w:bCs/>
                <w:sz w:val="20"/>
                <w:szCs w:val="20"/>
              </w:rPr>
            </w:pPr>
            <w:r w:rsidRPr="00405CAB">
              <w:rPr>
                <w:rFonts w:ascii="Century Gothic" w:eastAsia="Century Gothic" w:hAnsi="Century Gothic" w:cs="Century Gothic"/>
                <w:b/>
                <w:bCs/>
                <w:sz w:val="20"/>
                <w:szCs w:val="20"/>
              </w:rPr>
              <w:t>4 de mayo – 18 de junio</w:t>
            </w:r>
          </w:p>
        </w:tc>
      </w:tr>
      <w:tr w:rsidR="00BF0041" w:rsidRPr="00405CAB" w14:paraId="69AC5DD2" w14:textId="77777777" w:rsidTr="00BF0041">
        <w:trPr>
          <w:tblHeader/>
        </w:trPr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939BA" w14:textId="77777777" w:rsidR="00BF0041" w:rsidRPr="00405CAB" w:rsidRDefault="00BF0041" w:rsidP="00BF0041">
            <w:pPr>
              <w:ind w:right="-93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 w:rsidRPr="00405CAB"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FASE 2. Evaluación de los perfiles de las personas aspirantes </w:t>
            </w:r>
          </w:p>
          <w:p w14:paraId="6B688543" w14:textId="77777777" w:rsidR="00BF0041" w:rsidRPr="00405CAB" w:rsidRDefault="00BF0041" w:rsidP="00BF0041">
            <w:pPr>
              <w:numPr>
                <w:ilvl w:val="0"/>
                <w:numId w:val="4"/>
              </w:numPr>
              <w:spacing w:after="0" w:line="240" w:lineRule="auto"/>
              <w:ind w:left="306" w:right="35"/>
              <w:jc w:val="both"/>
              <w:textAlignment w:val="baseline"/>
              <w:rPr>
                <w:rFonts w:ascii="Century Gothic" w:eastAsia="Century Gothic" w:hAnsi="Century Gothic" w:cs="Century Gothic"/>
                <w:bCs/>
                <w:sz w:val="20"/>
                <w:szCs w:val="20"/>
                <w:u w:val="single"/>
              </w:rPr>
            </w:pPr>
            <w:r w:rsidRPr="00405CAB">
              <w:rPr>
                <w:rFonts w:ascii="Century Gothic" w:eastAsia="Century Gothic" w:hAnsi="Century Gothic" w:cs="Century Gothic"/>
                <w:bCs/>
                <w:sz w:val="20"/>
                <w:szCs w:val="20"/>
                <w:u w:val="single"/>
              </w:rPr>
              <w:t>Determinación de la elegibilidad: cumplimiento de requisitos documentales</w:t>
            </w:r>
          </w:p>
          <w:p w14:paraId="23CD3C60" w14:textId="77777777" w:rsidR="00BF0041" w:rsidRPr="00405CAB" w:rsidRDefault="00BF0041" w:rsidP="00BF0041">
            <w:pPr>
              <w:numPr>
                <w:ilvl w:val="0"/>
                <w:numId w:val="4"/>
              </w:numPr>
              <w:spacing w:after="0" w:line="240" w:lineRule="auto"/>
              <w:ind w:left="306" w:right="35"/>
              <w:jc w:val="both"/>
              <w:textAlignment w:val="baseline"/>
              <w:rPr>
                <w:rFonts w:ascii="Century Gothic" w:eastAsia="Century Gothic" w:hAnsi="Century Gothic" w:cs="Century Gothic"/>
                <w:bCs/>
                <w:sz w:val="20"/>
                <w:szCs w:val="20"/>
                <w:u w:val="single"/>
              </w:rPr>
            </w:pPr>
            <w:r w:rsidRPr="00405CAB">
              <w:rPr>
                <w:rFonts w:ascii="Century Gothic" w:eastAsia="Century Gothic" w:hAnsi="Century Gothic" w:cs="Century Gothic"/>
                <w:bCs/>
                <w:sz w:val="20"/>
                <w:szCs w:val="20"/>
                <w:u w:val="single"/>
              </w:rPr>
              <w:t>Valoración de la información curricular y programa de trabajo</w:t>
            </w:r>
          </w:p>
          <w:p w14:paraId="1391EB0C" w14:textId="77777777" w:rsidR="00BF0041" w:rsidRPr="00405CAB" w:rsidRDefault="00BF0041" w:rsidP="00BF0041">
            <w:pPr>
              <w:numPr>
                <w:ilvl w:val="0"/>
                <w:numId w:val="5"/>
              </w:numPr>
              <w:spacing w:after="0" w:line="240" w:lineRule="auto"/>
              <w:ind w:left="283" w:right="35"/>
              <w:jc w:val="both"/>
              <w:textAlignment w:val="baseline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 w:rsidRPr="00405CAB">
              <w:rPr>
                <w:rFonts w:ascii="Century Gothic" w:eastAsia="Century Gothic" w:hAnsi="Century Gothic" w:cs="Century Gothic"/>
                <w:bCs/>
                <w:sz w:val="20"/>
                <w:szCs w:val="20"/>
                <w:u w:val="single"/>
              </w:rPr>
              <w:t>Entrevista y solución de caso práctico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2D95D" w14:textId="77777777" w:rsidR="00BF0041" w:rsidRPr="00405CAB" w:rsidRDefault="00BF0041" w:rsidP="00BF0041">
            <w:pPr>
              <w:ind w:right="-93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 w:rsidRPr="00405CAB">
              <w:rPr>
                <w:rFonts w:ascii="Century Gothic" w:eastAsia="Century Gothic" w:hAnsi="Century Gothic" w:cs="Century Gothic"/>
                <w:sz w:val="20"/>
                <w:szCs w:val="20"/>
              </w:rPr>
              <w:t>19 de junio – 31 de julio</w:t>
            </w:r>
          </w:p>
          <w:p w14:paraId="1101B5BA" w14:textId="77777777" w:rsidR="00405CAB" w:rsidRDefault="00405CAB" w:rsidP="00405CAB">
            <w:pPr>
              <w:ind w:right="-93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</w:p>
          <w:p w14:paraId="779F4EE0" w14:textId="3A2AA4D1" w:rsidR="00BF0041" w:rsidRPr="00405CAB" w:rsidRDefault="00BF0041" w:rsidP="00405CAB">
            <w:pPr>
              <w:ind w:right="-93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 w:rsidRPr="00405CAB">
              <w:rPr>
                <w:rFonts w:ascii="Century Gothic" w:eastAsia="Century Gothic" w:hAnsi="Century Gothic" w:cs="Century Gothic"/>
                <w:sz w:val="20"/>
                <w:szCs w:val="20"/>
              </w:rPr>
              <w:t>19 de junio - 23 de junio</w:t>
            </w:r>
          </w:p>
          <w:p w14:paraId="1F27027A" w14:textId="77777777" w:rsidR="00BF0041" w:rsidRPr="00405CAB" w:rsidRDefault="00BF0041" w:rsidP="00BF0041">
            <w:pPr>
              <w:ind w:right="-93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 w:rsidRPr="00405CAB">
              <w:rPr>
                <w:rFonts w:ascii="Century Gothic" w:eastAsia="Century Gothic" w:hAnsi="Century Gothic" w:cs="Century Gothic"/>
                <w:sz w:val="20"/>
                <w:szCs w:val="20"/>
              </w:rPr>
              <w:t>26 de junio -  7 de julio</w:t>
            </w:r>
          </w:p>
          <w:p w14:paraId="524CDC4D" w14:textId="77777777" w:rsidR="00BF0041" w:rsidRPr="00405CAB" w:rsidRDefault="00BF0041" w:rsidP="00BF0041">
            <w:pPr>
              <w:ind w:right="-93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 w:rsidRPr="00405CAB">
              <w:rPr>
                <w:rFonts w:ascii="Century Gothic" w:eastAsia="Century Gothic" w:hAnsi="Century Gothic" w:cs="Century Gothic"/>
                <w:sz w:val="20"/>
                <w:szCs w:val="20"/>
              </w:rPr>
              <w:t>10 de julio - 21 de julio</w:t>
            </w:r>
          </w:p>
        </w:tc>
      </w:tr>
      <w:tr w:rsidR="00BF0041" w:rsidRPr="00405CAB" w14:paraId="739B7982" w14:textId="77777777" w:rsidTr="00BF0041">
        <w:trPr>
          <w:tblHeader/>
        </w:trPr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8380E" w14:textId="77777777" w:rsidR="00BF0041" w:rsidRPr="00405CAB" w:rsidRDefault="00BF0041" w:rsidP="00BF0041">
            <w:pPr>
              <w:ind w:right="-93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 w:rsidRPr="00405CAB"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FASE 3. Deliberación para la conformación de la terna y turnado al Órgano de Gobierno del SAEQROO.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3E094" w14:textId="77777777" w:rsidR="00BF0041" w:rsidRPr="00405CAB" w:rsidRDefault="00BF0041" w:rsidP="00BF0041">
            <w:pPr>
              <w:ind w:right="-93"/>
              <w:jc w:val="center"/>
              <w:rPr>
                <w:rFonts w:ascii="Century Gothic" w:eastAsia="Century Gothic" w:hAnsi="Century Gothic" w:cs="Century Gothic"/>
                <w:b/>
                <w:bCs/>
                <w:sz w:val="20"/>
                <w:szCs w:val="20"/>
              </w:rPr>
            </w:pPr>
            <w:r w:rsidRPr="00405CAB">
              <w:rPr>
                <w:rFonts w:ascii="Century Gothic" w:eastAsia="Century Gothic" w:hAnsi="Century Gothic" w:cs="Century Gothic"/>
                <w:b/>
                <w:bCs/>
                <w:sz w:val="20"/>
                <w:szCs w:val="20"/>
              </w:rPr>
              <w:t>1 de agosto - 8 de agosto</w:t>
            </w:r>
          </w:p>
        </w:tc>
      </w:tr>
    </w:tbl>
    <w:p w14:paraId="3EEB75A2" w14:textId="77777777" w:rsidR="00405CAB" w:rsidRDefault="00405CAB" w:rsidP="0060235F">
      <w:pPr>
        <w:jc w:val="both"/>
        <w:rPr>
          <w:rFonts w:ascii="Century Gothic" w:hAnsi="Century Gothic"/>
          <w:sz w:val="20"/>
          <w:szCs w:val="20"/>
        </w:rPr>
      </w:pPr>
    </w:p>
    <w:p w14:paraId="3844B746" w14:textId="4CC86585" w:rsidR="002E6397" w:rsidRPr="00405CAB" w:rsidRDefault="0077459B" w:rsidP="0060235F">
      <w:pPr>
        <w:jc w:val="both"/>
        <w:rPr>
          <w:rFonts w:ascii="Century Gothic" w:hAnsi="Century Gothic"/>
          <w:sz w:val="20"/>
          <w:szCs w:val="20"/>
        </w:rPr>
      </w:pPr>
      <w:r w:rsidRPr="00405CAB">
        <w:rPr>
          <w:rFonts w:ascii="Century Gothic" w:hAnsi="Century Gothic"/>
          <w:sz w:val="20"/>
          <w:szCs w:val="20"/>
        </w:rPr>
        <w:t xml:space="preserve">Por lo antes expuesto, a partir de fecha </w:t>
      </w:r>
      <w:r w:rsidR="00BF0041" w:rsidRPr="00405CAB">
        <w:rPr>
          <w:rFonts w:ascii="Century Gothic" w:hAnsi="Century Gothic"/>
          <w:sz w:val="20"/>
          <w:szCs w:val="20"/>
        </w:rPr>
        <w:t>6</w:t>
      </w:r>
      <w:r w:rsidR="007C5358" w:rsidRPr="00405CAB">
        <w:rPr>
          <w:rFonts w:ascii="Century Gothic" w:hAnsi="Century Gothic"/>
          <w:sz w:val="20"/>
          <w:szCs w:val="20"/>
        </w:rPr>
        <w:t xml:space="preserve"> de </w:t>
      </w:r>
      <w:r w:rsidR="00BF0041" w:rsidRPr="00405CAB">
        <w:rPr>
          <w:rFonts w:ascii="Century Gothic" w:hAnsi="Century Gothic"/>
          <w:sz w:val="20"/>
          <w:szCs w:val="20"/>
        </w:rPr>
        <w:t>junio</w:t>
      </w:r>
      <w:r w:rsidR="007C5358" w:rsidRPr="00405CAB">
        <w:rPr>
          <w:rFonts w:ascii="Century Gothic" w:hAnsi="Century Gothic"/>
          <w:sz w:val="20"/>
          <w:szCs w:val="20"/>
        </w:rPr>
        <w:t>,</w:t>
      </w:r>
      <w:r w:rsidRPr="00405CAB">
        <w:rPr>
          <w:rFonts w:ascii="Century Gothic" w:hAnsi="Century Gothic"/>
          <w:sz w:val="20"/>
          <w:szCs w:val="20"/>
        </w:rPr>
        <w:t xml:space="preserve"> se tiene por modificada la convocatoria, en la </w:t>
      </w:r>
      <w:r w:rsidR="007C5358" w:rsidRPr="00405CAB">
        <w:rPr>
          <w:rFonts w:ascii="Century Gothic" w:hAnsi="Century Gothic"/>
          <w:sz w:val="20"/>
          <w:szCs w:val="20"/>
        </w:rPr>
        <w:t xml:space="preserve">Bases </w:t>
      </w:r>
      <w:r w:rsidRPr="00405CAB">
        <w:rPr>
          <w:rFonts w:ascii="Century Gothic" w:hAnsi="Century Gothic"/>
          <w:sz w:val="20"/>
          <w:szCs w:val="20"/>
        </w:rPr>
        <w:t>antes señalada</w:t>
      </w:r>
      <w:r w:rsidR="007C5358" w:rsidRPr="00405CAB">
        <w:rPr>
          <w:rFonts w:ascii="Century Gothic" w:hAnsi="Century Gothic"/>
          <w:sz w:val="20"/>
          <w:szCs w:val="20"/>
        </w:rPr>
        <w:t>s</w:t>
      </w:r>
      <w:r w:rsidRPr="00405CAB">
        <w:rPr>
          <w:rFonts w:ascii="Century Gothic" w:hAnsi="Century Gothic"/>
          <w:sz w:val="20"/>
          <w:szCs w:val="20"/>
        </w:rPr>
        <w:t>, con los alcances y en la parte específica que en este documento se indica.</w:t>
      </w:r>
    </w:p>
    <w:p w14:paraId="00B19BD3" w14:textId="6E470C47" w:rsidR="007C5358" w:rsidRPr="00405CAB" w:rsidRDefault="007C5358" w:rsidP="007C5358">
      <w:pPr>
        <w:pBdr>
          <w:top w:val="nil"/>
          <w:left w:val="nil"/>
          <w:bottom w:val="nil"/>
          <w:right w:val="nil"/>
          <w:between w:val="nil"/>
        </w:pBdr>
        <w:ind w:left="285" w:right="302"/>
        <w:jc w:val="center"/>
        <w:rPr>
          <w:rFonts w:ascii="Century Gothic" w:eastAsia="Century Gothic" w:hAnsi="Century Gothic" w:cs="Century Gothic"/>
          <w:color w:val="000000"/>
          <w:sz w:val="20"/>
          <w:szCs w:val="20"/>
        </w:rPr>
      </w:pPr>
      <w:r w:rsidRPr="00405CAB">
        <w:rPr>
          <w:rFonts w:ascii="Century Gothic" w:eastAsia="Century Gothic" w:hAnsi="Century Gothic" w:cs="Century Gothic"/>
          <w:color w:val="000000"/>
          <w:sz w:val="20"/>
          <w:szCs w:val="20"/>
        </w:rPr>
        <w:t xml:space="preserve">Ciudad de Cancún, Quintana Roo a </w:t>
      </w:r>
      <w:r w:rsidR="00BF0041" w:rsidRPr="00405CAB">
        <w:rPr>
          <w:rFonts w:ascii="Century Gothic" w:eastAsia="Century Gothic" w:hAnsi="Century Gothic" w:cs="Century Gothic"/>
          <w:sz w:val="20"/>
          <w:szCs w:val="20"/>
        </w:rPr>
        <w:t>6</w:t>
      </w:r>
      <w:r w:rsidRPr="00405CAB">
        <w:rPr>
          <w:rFonts w:ascii="Century Gothic" w:eastAsia="Century Gothic" w:hAnsi="Century Gothic" w:cs="Century Gothic"/>
          <w:color w:val="000000"/>
          <w:sz w:val="20"/>
          <w:szCs w:val="20"/>
        </w:rPr>
        <w:t xml:space="preserve"> de </w:t>
      </w:r>
      <w:r w:rsidR="00BF0041" w:rsidRPr="00405CAB">
        <w:rPr>
          <w:rFonts w:ascii="Century Gothic" w:eastAsia="Century Gothic" w:hAnsi="Century Gothic" w:cs="Century Gothic"/>
          <w:color w:val="000000"/>
          <w:sz w:val="20"/>
          <w:szCs w:val="20"/>
        </w:rPr>
        <w:t>junio</w:t>
      </w:r>
      <w:r w:rsidRPr="00405CAB">
        <w:rPr>
          <w:rFonts w:ascii="Century Gothic" w:eastAsia="Century Gothic" w:hAnsi="Century Gothic" w:cs="Century Gothic"/>
          <w:color w:val="000000"/>
          <w:sz w:val="20"/>
          <w:szCs w:val="20"/>
        </w:rPr>
        <w:t xml:space="preserve"> de 2023</w:t>
      </w:r>
    </w:p>
    <w:p w14:paraId="7BB5BE01" w14:textId="3D61B6B5" w:rsidR="002E6397" w:rsidRPr="00405CAB" w:rsidRDefault="007C5358" w:rsidP="00405CA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b/>
          <w:sz w:val="20"/>
          <w:szCs w:val="20"/>
        </w:rPr>
      </w:pPr>
      <w:r w:rsidRPr="00405CAB">
        <w:rPr>
          <w:rFonts w:ascii="Century Gothic" w:eastAsia="Century Gothic" w:hAnsi="Century Gothic" w:cs="Century Gothic"/>
          <w:b/>
          <w:sz w:val="20"/>
          <w:szCs w:val="20"/>
        </w:rPr>
        <w:t>ATENTAMENTE</w:t>
      </w:r>
    </w:p>
    <w:p w14:paraId="4B8FD76C" w14:textId="3A9593BE" w:rsidR="0077459B" w:rsidRPr="00405CAB" w:rsidRDefault="007C5358" w:rsidP="004B012E">
      <w:pPr>
        <w:ind w:left="285" w:right="303"/>
        <w:jc w:val="center"/>
        <w:rPr>
          <w:rFonts w:ascii="Century Gothic" w:hAnsi="Century Gothic"/>
          <w:sz w:val="20"/>
          <w:szCs w:val="20"/>
        </w:rPr>
      </w:pPr>
      <w:r w:rsidRPr="00405CAB">
        <w:rPr>
          <w:rFonts w:ascii="Century Gothic" w:eastAsia="Century Gothic" w:hAnsi="Century Gothic" w:cs="Century Gothic"/>
          <w:b/>
          <w:sz w:val="20"/>
          <w:szCs w:val="20"/>
        </w:rPr>
        <w:t>COMITÉ DE PARTICIPACIÓN CIUDADANA DEL SISTEMA ANTICORRUPCIÓN DEL ESTADO DE QUINTANA ROO</w:t>
      </w:r>
    </w:p>
    <w:sectPr w:rsidR="0077459B" w:rsidRPr="00405CA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A7EEB" w14:textId="77777777" w:rsidR="00A4019D" w:rsidRDefault="00A4019D" w:rsidP="007C5358">
      <w:pPr>
        <w:spacing w:after="0" w:line="240" w:lineRule="auto"/>
      </w:pPr>
      <w:r>
        <w:separator/>
      </w:r>
    </w:p>
  </w:endnote>
  <w:endnote w:type="continuationSeparator" w:id="0">
    <w:p w14:paraId="25933D32" w14:textId="77777777" w:rsidR="00A4019D" w:rsidRDefault="00A4019D" w:rsidP="007C53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panose1 w:val="020B0604020202020204"/>
    <w:charset w:val="00"/>
    <w:family w:val="auto"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C8E4EF" w14:textId="77777777" w:rsidR="00A4019D" w:rsidRDefault="00A4019D" w:rsidP="007C5358">
      <w:pPr>
        <w:spacing w:after="0" w:line="240" w:lineRule="auto"/>
      </w:pPr>
      <w:r>
        <w:separator/>
      </w:r>
    </w:p>
  </w:footnote>
  <w:footnote w:type="continuationSeparator" w:id="0">
    <w:p w14:paraId="47B00709" w14:textId="77777777" w:rsidR="00A4019D" w:rsidRDefault="00A4019D" w:rsidP="007C53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E682F" w14:textId="6E423252" w:rsidR="007C5358" w:rsidRDefault="007C5358" w:rsidP="007C5358">
    <w:pPr>
      <w:pStyle w:val="Encabezado"/>
      <w:jc w:val="center"/>
    </w:pPr>
    <w:r>
      <w:rPr>
        <w:noProof/>
      </w:rPr>
      <w:drawing>
        <wp:inline distT="114300" distB="114300" distL="114300" distR="114300" wp14:anchorId="7C91556B" wp14:editId="2F45670B">
          <wp:extent cx="1474573" cy="1366075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6350" cy="13677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529E1"/>
    <w:multiLevelType w:val="multilevel"/>
    <w:tmpl w:val="BF223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27034C"/>
    <w:multiLevelType w:val="multilevel"/>
    <w:tmpl w:val="795E6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167971"/>
    <w:multiLevelType w:val="multilevel"/>
    <w:tmpl w:val="73643E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D014517"/>
    <w:multiLevelType w:val="hybridMultilevel"/>
    <w:tmpl w:val="ACAE2AB2"/>
    <w:lvl w:ilvl="0" w:tplc="A0323BD4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360157E"/>
    <w:multiLevelType w:val="hybridMultilevel"/>
    <w:tmpl w:val="41F25FC0"/>
    <w:lvl w:ilvl="0" w:tplc="BAD62654">
      <w:start w:val="2"/>
      <w:numFmt w:val="lowerLetter"/>
      <w:lvlText w:val="%1)"/>
      <w:lvlJc w:val="left"/>
      <w:pPr>
        <w:ind w:left="720" w:hanging="360"/>
      </w:pPr>
      <w:rPr>
        <w:rFonts w:eastAsiaTheme="minorHAnsi" w:cstheme="minorBidi" w:hint="default"/>
        <w:b/>
        <w:bCs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B02950"/>
    <w:multiLevelType w:val="hybridMultilevel"/>
    <w:tmpl w:val="44003E2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33106"/>
    <w:multiLevelType w:val="hybridMultilevel"/>
    <w:tmpl w:val="CE6ED5D0"/>
    <w:lvl w:ilvl="0" w:tplc="5328A1BA">
      <w:start w:val="2"/>
      <w:numFmt w:val="lowerLetter"/>
      <w:lvlText w:val="%1)"/>
      <w:lvlJc w:val="left"/>
      <w:pPr>
        <w:ind w:left="720" w:hanging="360"/>
      </w:pPr>
      <w:rPr>
        <w:rFonts w:eastAsiaTheme="minorHAnsi" w:cstheme="minorBidi" w:hint="default"/>
        <w:color w:val="auto"/>
        <w:sz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766501"/>
    <w:multiLevelType w:val="multilevel"/>
    <w:tmpl w:val="2E6088D8"/>
    <w:lvl w:ilvl="0">
      <w:start w:val="1"/>
      <w:numFmt w:val="bullet"/>
      <w:lvlText w:val="●"/>
      <w:lvlJc w:val="left"/>
      <w:pPr>
        <w:ind w:left="76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8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0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2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4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6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8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0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26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A56791A"/>
    <w:multiLevelType w:val="hybridMultilevel"/>
    <w:tmpl w:val="5C905860"/>
    <w:lvl w:ilvl="0" w:tplc="E3F23C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2800316">
    <w:abstractNumId w:val="8"/>
  </w:num>
  <w:num w:numId="2" w16cid:durableId="2009477671">
    <w:abstractNumId w:val="2"/>
  </w:num>
  <w:num w:numId="3" w16cid:durableId="1777552018">
    <w:abstractNumId w:val="7"/>
  </w:num>
  <w:num w:numId="4" w16cid:durableId="1962955385">
    <w:abstractNumId w:val="1"/>
  </w:num>
  <w:num w:numId="5" w16cid:durableId="2021740691">
    <w:abstractNumId w:val="0"/>
  </w:num>
  <w:num w:numId="6" w16cid:durableId="929775521">
    <w:abstractNumId w:val="3"/>
  </w:num>
  <w:num w:numId="7" w16cid:durableId="268775920">
    <w:abstractNumId w:val="5"/>
  </w:num>
  <w:num w:numId="8" w16cid:durableId="1420565334">
    <w:abstractNumId w:val="6"/>
  </w:num>
  <w:num w:numId="9" w16cid:durableId="190391027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3E8"/>
    <w:rsid w:val="00034C90"/>
    <w:rsid w:val="000873AE"/>
    <w:rsid w:val="00267EF8"/>
    <w:rsid w:val="00290187"/>
    <w:rsid w:val="002E6397"/>
    <w:rsid w:val="00335774"/>
    <w:rsid w:val="00365B35"/>
    <w:rsid w:val="003B56DC"/>
    <w:rsid w:val="00405CAB"/>
    <w:rsid w:val="004213E8"/>
    <w:rsid w:val="004B012E"/>
    <w:rsid w:val="00575B91"/>
    <w:rsid w:val="005B108B"/>
    <w:rsid w:val="0060235F"/>
    <w:rsid w:val="0077459B"/>
    <w:rsid w:val="007B36CE"/>
    <w:rsid w:val="007C5358"/>
    <w:rsid w:val="00A4019D"/>
    <w:rsid w:val="00B81C77"/>
    <w:rsid w:val="00BF0041"/>
    <w:rsid w:val="00DD2B6A"/>
    <w:rsid w:val="00EA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5A4B0"/>
  <w15:chartTrackingRefBased/>
  <w15:docId w15:val="{C709270F-A359-4B5D-9AA6-8F429191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4213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13E8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NormalWeb">
    <w:name w:val="Normal (Web)"/>
    <w:basedOn w:val="Normal"/>
    <w:uiPriority w:val="99"/>
    <w:unhideWhenUsed/>
    <w:rsid w:val="00034C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77459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C53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358"/>
  </w:style>
  <w:style w:type="paragraph" w:styleId="Piedepgina">
    <w:name w:val="footer"/>
    <w:basedOn w:val="Normal"/>
    <w:link w:val="PiedepginaCar"/>
    <w:uiPriority w:val="99"/>
    <w:unhideWhenUsed/>
    <w:rsid w:val="007C53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53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47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44894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5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14108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42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588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Mariana Bello</cp:lastModifiedBy>
  <cp:revision>3</cp:revision>
  <dcterms:created xsi:type="dcterms:W3CDTF">2023-06-06T16:32:00Z</dcterms:created>
  <dcterms:modified xsi:type="dcterms:W3CDTF">2023-06-06T16:52:00Z</dcterms:modified>
</cp:coreProperties>
</file>